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方正小标宋_GBK" w:hAnsi="方正小标宋_GBK" w:eastAsia="方正小标宋_GBK" w:cs="方正小标宋_GBK"/>
          <w:sz w:val="32"/>
          <w:szCs w:val="40"/>
        </w:rPr>
      </w:pP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宣传片及抖音短视频制作综合</w:t>
      </w:r>
      <w:r>
        <w:rPr>
          <w:rFonts w:hint="eastAsia" w:ascii="方正小标宋_GBK" w:hAnsi="方正小标宋_GBK" w:eastAsia="方正小标宋_GBK" w:cs="方正小标宋_GBK"/>
          <w:sz w:val="32"/>
          <w:szCs w:val="40"/>
          <w:lang w:eastAsia="zh-CN"/>
        </w:rPr>
        <w:t>评分标准及</w:t>
      </w:r>
      <w:r>
        <w:rPr>
          <w:rFonts w:hint="eastAsia" w:ascii="方正小标宋_GBK" w:hAnsi="方正小标宋_GBK" w:eastAsia="方正小标宋_GBK" w:cs="方正小标宋_GBK"/>
          <w:sz w:val="32"/>
          <w:szCs w:val="40"/>
        </w:rPr>
        <w:t>评分表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本</w:t>
      </w:r>
      <w:r>
        <w:rPr>
          <w:rFonts w:hint="eastAsia"/>
          <w:sz w:val="24"/>
          <w:szCs w:val="32"/>
          <w:lang w:eastAsia="zh-CN"/>
        </w:rPr>
        <w:t>项目</w:t>
      </w:r>
      <w:r>
        <w:rPr>
          <w:rFonts w:hint="eastAsia"/>
          <w:sz w:val="24"/>
          <w:szCs w:val="32"/>
        </w:rPr>
        <w:t>采用综合评分方法，</w:t>
      </w:r>
      <w:r>
        <w:rPr>
          <w:rFonts w:hint="eastAsia"/>
          <w:sz w:val="24"/>
          <w:szCs w:val="32"/>
          <w:lang w:eastAsia="zh-CN"/>
        </w:rPr>
        <w:t>询价</w:t>
      </w:r>
      <w:r>
        <w:rPr>
          <w:rFonts w:hint="eastAsia"/>
          <w:sz w:val="24"/>
          <w:szCs w:val="32"/>
        </w:rPr>
        <w:t>小组按照</w:t>
      </w:r>
      <w:r>
        <w:rPr>
          <w:rFonts w:hint="eastAsia"/>
          <w:sz w:val="24"/>
          <w:szCs w:val="32"/>
          <w:lang w:eastAsia="zh-CN"/>
        </w:rPr>
        <w:t>报价</w:t>
      </w:r>
      <w:r>
        <w:rPr>
          <w:rFonts w:hint="eastAsia"/>
          <w:sz w:val="24"/>
          <w:szCs w:val="32"/>
        </w:rPr>
        <w:t>文件规定的评分标准和要求，对各响应文件进行综合评审，按综合评审得分高低顺序推荐成交候选人。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27"/>
        <w:gridCol w:w="728"/>
        <w:gridCol w:w="870"/>
        <w:gridCol w:w="3885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评分因素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分值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评分标准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报价得分=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评标基准价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投标报价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注:投标基准价为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4.5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（小数点保留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2位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</w:t>
            </w:r>
          </w:p>
        </w:tc>
        <w:tc>
          <w:tcPr>
            <w:tcW w:w="7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技术部分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B1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方案设计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方案完整、详尽、科学合理，时间节点控制、人员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配备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、组织协调等方面安排细致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、质量保证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优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、良12分，一般10分、差5分；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B2设计案例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提供不超过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2分钟既往设计案例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。优得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15分、良得12分、一般10分、差5分；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拍摄和制作设备齐全、先进的，得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分;较好的得 1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 xml:space="preserve"> 分;一般的得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分;其它酌情减分。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D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从业人员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宣传片或脚本设计经验丰富、摄制经验丰富、水平高的，得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分、较好的得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分:一般的，得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分，人员素质低的酌情减分。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0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合计得分</w:t>
            </w:r>
          </w:p>
        </w:tc>
        <w:tc>
          <w:tcPr>
            <w:tcW w:w="14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MThjMDgzODZlZjMzMWJkYzkxM2YzNGE1MzY0ODMifQ=="/>
  </w:docVars>
  <w:rsids>
    <w:rsidRoot w:val="13EF25D4"/>
    <w:rsid w:val="06FD0A18"/>
    <w:rsid w:val="104F403E"/>
    <w:rsid w:val="13EF25D4"/>
    <w:rsid w:val="40C55B80"/>
    <w:rsid w:val="41795FF8"/>
    <w:rsid w:val="51711EA3"/>
    <w:rsid w:val="686A4F9F"/>
    <w:rsid w:val="6D7060AB"/>
    <w:rsid w:val="6F8A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381</Characters>
  <Lines>0</Lines>
  <Paragraphs>0</Paragraphs>
  <TotalTime>9</TotalTime>
  <ScaleCrop>false</ScaleCrop>
  <LinksUpToDate>false</LinksUpToDate>
  <CharactersWithSpaces>384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2023-06-08T12:18:00Z</dcterms:created>
  <dc:creator>WYF</dc:creator>
  <cp:lastModifiedBy>WYF</cp:lastModifiedBy>
  <cp:lastPrinted>2023-06-09T02:58:54Z</cp:lastPrinted>
  <dcterms:modified xsi:type="dcterms:W3CDTF">2023-06-09T03:06:30Z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616EE3E150C74EFFA6520F0D22B1FA13_11</vt:lpwstr>
  </property>
</Properties>
</file>